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"/>
        <w:rPr>
          <w:sz w:val="36"/>
        </w:rPr>
      </w:pPr>
      <w:r>
        <w:rPr>
          <w:sz w:val="36"/>
        </w:rPr>
        <w:t>Кадеримиз Иса</w:t>
      </w:r>
    </w:p>
    <w:p>
      <w:pPr>
        <w:pStyle w:val="Heading"/>
        <w:rPr>
          <w:sz w:val="24"/>
        </w:rPr>
      </w:pPr>
      <w:r>
        <w:rPr>
          <w:sz w:val="24"/>
        </w:rPr>
        <w:t>Ром 8:28-30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sz w:val="24"/>
          <w:vertAlign w:val="superscript"/>
          <w:lang w:val="tr-TR"/>
        </w:rPr>
      </w:pPr>
      <w:r>
        <w:rPr>
          <w:rFonts w:cs="Arial" w:ascii="Arial" w:hAnsi="Arial"/>
          <w:sz w:val="24"/>
          <w:vertAlign w:val="superscript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vertAlign w:val="superscript"/>
          <w:lang w:val="bg-BG"/>
        </w:rPr>
      </w:pPr>
      <w:r>
        <w:rPr>
          <w:rFonts w:cs="Arial" w:ascii="Arial" w:hAnsi="Arial"/>
          <w:vertAlign w:val="superscript"/>
          <w:lang w:val="bg-BG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u w:val="single"/>
          <w:vertAlign w:val="superscript"/>
          <w:lang w:val="tr-TR"/>
        </w:rPr>
        <w:t>28</w:t>
      </w:r>
      <w:r>
        <w:rPr>
          <w:rFonts w:cs="Arial" w:ascii="Arial" w:hAnsi="Arial"/>
          <w:u w:val="single"/>
          <w:lang w:val="tr-TR"/>
        </w:rPr>
        <w:t xml:space="preserve"> Шуну билийоруз: Аллахъ севенлер ве онун планъна гьоре чарълмъш оланлар, хер дурумда Аллах онларла бирликте ийилик ичин ишлийор</w:t>
      </w:r>
      <w:r>
        <w:rPr>
          <w:rFonts w:cs="Arial" w:ascii="Arial" w:hAnsi="Arial"/>
          <w:lang w:val="tr-TR"/>
        </w:rPr>
        <w:t xml:space="preserve">. </w:t>
      </w:r>
      <w:r>
        <w:rPr>
          <w:rFonts w:cs="Arial" w:ascii="Arial" w:hAnsi="Arial"/>
          <w:vertAlign w:val="superscript"/>
          <w:lang w:val="tr-TR"/>
        </w:rPr>
        <w:t>29</w:t>
      </w:r>
      <w:r>
        <w:rPr>
          <w:rFonts w:cs="Arial" w:ascii="Arial" w:hAnsi="Arial"/>
          <w:lang w:val="tr-TR"/>
        </w:rPr>
        <w:t xml:space="preserve"> Чюнкю О, ен ьонджеден кишилер билди ве о кишилер ичин карар верди ки, Олунун гьорюнюшюне бензер кълънсънлар. ЬОйле ки, Оул бирчок кардешлерин арасънда илк доан олсун. </w:t>
      </w:r>
      <w:r>
        <w:rPr>
          <w:rFonts w:cs="Arial" w:ascii="Arial" w:hAnsi="Arial"/>
          <w:vertAlign w:val="superscript"/>
          <w:lang w:val="tr-TR"/>
        </w:rPr>
        <w:t>30</w:t>
      </w:r>
      <w:r>
        <w:rPr>
          <w:rFonts w:cs="Arial" w:ascii="Arial" w:hAnsi="Arial"/>
          <w:lang w:val="tr-TR"/>
        </w:rPr>
        <w:t xml:space="preserve"> Аллах, карар вердии кишилери чаърдъ; чаърдъъ кишилери сучсуз кълдъ; сучсуз кълдъъ кишилере де шанлълък верди.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jc w:val="center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---------------------------------------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Гириш: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Кишилерин башъна бир шей геирсе, кенилерини хемен ‘кадерджилик дюшюнджеси’ иле авутурмая чалъшърлар.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“Хершей язълъ” – санки хаятъндаки олайлар хепси ьонджеден белли, сонсуз дурумун да белли, сен садедже бир кукла гиби ойнуйорсун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кьор кадер ве билинчли кадер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кадер сьозю билинмейен геледжек заман ичин авутуджу бир сьоз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арапча ‘кудрет’ сьозюнден гелийор, демек: Аллахън куввети сенин геледжеине кара верийор – сен бир шей япамазсън</w:t>
      </w:r>
    </w:p>
    <w:p>
      <w:pPr>
        <w:pStyle w:val="Normal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ама инджилде: кадер кьор деилдир – Раб бизе геледжеимизе ачъкладъ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ески дюшюнджелерден бираз хепимизде вар санъръм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ондан арънмак ичин: Инджиле бакалъм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бизе кадер вар мъ? – евет вар:  Иса бизим кадеримиз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vertAlign w:val="superscript"/>
          <w:lang w:val="tr-TR"/>
        </w:rPr>
      </w:pPr>
      <w:r>
        <w:rPr>
          <w:rFonts w:cs="Arial" w:ascii="Arial" w:hAnsi="Arial"/>
          <w:vertAlign w:val="superscript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 xml:space="preserve">А) Чюнкю О, ен ьонджеден кишилер билди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lang w:val="tr-TR"/>
        </w:rPr>
        <w:t xml:space="preserve">- хем ьонджеден кимин иман едеджеини </w:t>
      </w:r>
      <w:r>
        <w:rPr>
          <w:rFonts w:cs="Arial" w:ascii="Arial" w:hAnsi="Arial"/>
          <w:u w:val="single"/>
          <w:lang w:val="tr-TR"/>
        </w:rPr>
        <w:t>билирди</w:t>
      </w:r>
      <w:r>
        <w:rPr>
          <w:rFonts w:cs="Arial" w:ascii="Arial" w:hAnsi="Arial"/>
          <w:lang w:val="tr-TR"/>
        </w:rPr>
        <w:t xml:space="preserve"> - хем де </w:t>
      </w:r>
      <w:r>
        <w:rPr>
          <w:rFonts w:cs="Arial" w:ascii="Arial" w:hAnsi="Arial"/>
          <w:u w:val="single"/>
          <w:lang w:val="tr-TR"/>
        </w:rPr>
        <w:t>сечти</w:t>
      </w:r>
      <w:r>
        <w:rPr>
          <w:rFonts w:cs="Arial" w:ascii="Arial" w:hAnsi="Arial"/>
          <w:lang w:val="tr-TR"/>
        </w:rPr>
        <w:t xml:space="preserve"> дийебилириз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хемен бизде реактсия: “О хаксъзлък” – демек кимисини истедии гиби дженнете йоллуйор, кимиси истедии гиби джендеме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мюслюманларън бир хадиси: Аллах дюнянън ярадълъшъндан ьондже ики парча чамур алмъш – бунлардан дженнете гидеджек олан инсанлар яратаджам, ве бана онлардан не, сонра ьобюр парча алмъи: “Бундан джендеме гидеджек олан кишилери яратаджам, ве бана бунлардан не” – ен сонунда икисини йере атмъш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белки сенде де айнъ дюшюндже вар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Раб сечмеди ийи, я да неутрално кишилерин арасъндан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о сечти, хепси махпуста, хепси ьолюм джезасънъ беклейен кишилерин арасъндан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пресидентин хаккъ вар, истедии кишилери аф етсин, о заман хаксъзлък йок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Ефес 2:1.3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vertAlign w:val="superscript"/>
          <w:lang w:val="tr-TR"/>
        </w:rPr>
        <w:t>1</w:t>
      </w:r>
      <w:r>
        <w:rPr>
          <w:rFonts w:cs="Arial" w:ascii="Arial" w:hAnsi="Arial"/>
          <w:lang w:val="tr-TR"/>
        </w:rPr>
        <w:t xml:space="preserve"> Сиз сучлар ве гюнахларънъз ичинде ьолю идиниз. </w:t>
      </w:r>
      <w:r>
        <w:rPr>
          <w:rFonts w:cs="Arial" w:ascii="Arial" w:hAnsi="Arial"/>
          <w:vertAlign w:val="superscript"/>
          <w:lang w:val="tr-TR"/>
        </w:rPr>
        <w:t>2</w:t>
      </w:r>
      <w:r>
        <w:rPr>
          <w:rFonts w:cs="Arial" w:ascii="Arial" w:hAnsi="Arial"/>
          <w:lang w:val="tr-TR"/>
        </w:rPr>
        <w:t xml:space="preserve"> Бир заманлар бунларън йолунда йюрюрдюнюз. Бу дюнянън гидишине уярдънъз. Хавадаки кувветлерин кралъна</w:t>
      </w:r>
      <w:r>
        <w:rPr>
          <w:rStyle w:val="FootnoteAnchor"/>
          <w:rFonts w:cs="Arial" w:ascii="Arial" w:hAnsi="Arial"/>
          <w:position w:val="6"/>
          <w:lang w:val="tr-TR"/>
        </w:rPr>
        <w:footnoteReference w:id="2"/>
      </w:r>
      <w:r>
        <w:rPr>
          <w:rFonts w:cs="Arial" w:ascii="Arial" w:hAnsi="Arial"/>
          <w:lang w:val="tr-TR"/>
        </w:rPr>
        <w:t xml:space="preserve"> уярдънъз. Айнъ о руха, хани шимди сеслемейенлерин ичинде ишлийор. </w:t>
      </w:r>
      <w:r>
        <w:rPr>
          <w:rFonts w:cs="Arial" w:ascii="Arial" w:hAnsi="Arial"/>
          <w:vertAlign w:val="superscript"/>
          <w:lang w:val="tr-TR"/>
        </w:rPr>
        <w:t>3</w:t>
      </w:r>
      <w:r>
        <w:rPr>
          <w:rFonts w:cs="Arial" w:ascii="Arial" w:hAnsi="Arial"/>
          <w:lang w:val="tr-TR"/>
        </w:rPr>
        <w:t xml:space="preserve"> Хепимиз де онларън арасънда беден табийетинин истеклери ичинде яшардък. Беденин истедиклерини ве фикрин истедиклерини йерине гетирирдик. Табийетимиз ьойле иди ки, айнъ ьобюр инсанлар гиби. Аллах бизе дурмадакка къзардъ</w:t>
      </w:r>
      <w:r>
        <w:rPr>
          <w:rStyle w:val="FootnoteAnchor"/>
          <w:rFonts w:cs="Arial" w:ascii="Arial" w:hAnsi="Arial"/>
          <w:position w:val="6"/>
          <w:lang w:val="tr-TR"/>
        </w:rPr>
        <w:footnoteReference w:id="3"/>
      </w:r>
      <w:r>
        <w:rPr>
          <w:rFonts w:cs="Arial" w:ascii="Arial" w:hAnsi="Arial"/>
          <w:lang w:val="tr-TR"/>
        </w:rPr>
        <w:t>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о сечти, ен ярамаз, ен олмаяджак инсанларъ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Давуд, Саул’дан качаркен, ен зайъф ве атълмъш кишилери сечти, онларла краллък курду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lang w:val="tr-TR"/>
        </w:rPr>
        <w:t xml:space="preserve">- </w:t>
      </w:r>
      <w:r>
        <w:rPr>
          <w:rFonts w:cs="Arial" w:ascii="Arial" w:hAnsi="Arial"/>
          <w:color w:val="000000"/>
          <w:lang w:val="tr-TR"/>
        </w:rPr>
        <w:t xml:space="preserve">1Са 22: 2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color w:val="000000"/>
          <w:lang w:val="tr-TR"/>
        </w:rPr>
      </w:pPr>
      <w:r>
        <w:rPr>
          <w:rFonts w:cs="Arial" w:ascii="Arial" w:hAnsi="Arial"/>
          <w:color w:val="000000"/>
          <w:lang w:val="tr-TR"/>
        </w:rPr>
        <w:t>Съкънтъсъ, борджу, хошнутсузлуу олан херкес Давут'ун чевресинде топландъ. Давут сайъсъ дьорт йюзе варан бу адамлара ьондерлик яптъ.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lang w:val="tr-TR"/>
        </w:rPr>
        <w:t xml:space="preserve">- Месихе гелмек ичин айнъ съра вар: </w:t>
      </w:r>
      <w:r>
        <w:rPr>
          <w:rFonts w:cs="Arial" w:ascii="Arial" w:hAnsi="Arial"/>
          <w:color w:val="000000"/>
          <w:lang w:val="tr-TR"/>
        </w:rPr>
        <w:t>“съкънтъсъ, борджу, хошнутсузлуу олан херкес”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бу дюня сени съкъйор му, кендини ябанджъ гиби хисседийор мусун?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гюнахън сана борч олуйор; ону анладън мъ (Мат 18 – аф етмейен хизметчи онбин талант милйонларджа борч)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 xml:space="preserve">хошнутсузлук хисседийор мусун – бен зайъфъм япамаяджам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–</w:t>
      </w:r>
      <w:r>
        <w:rPr>
          <w:rFonts w:eastAsia="Arial" w:cs="Arial" w:ascii="Arial" w:hAnsi="Arial"/>
          <w:lang w:val="tr-TR"/>
        </w:rPr>
        <w:t xml:space="preserve"> </w:t>
      </w:r>
      <w:r>
        <w:rPr>
          <w:rFonts w:cs="Arial" w:ascii="Arial" w:hAnsi="Arial"/>
          <w:lang w:val="tr-TR"/>
        </w:rPr>
        <w:t>Ром 7:21-24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vertAlign w:val="superscript"/>
          <w:lang w:val="tr-TR"/>
        </w:rPr>
        <w:t>21</w:t>
      </w:r>
      <w:r>
        <w:rPr>
          <w:rFonts w:cs="Arial" w:ascii="Arial" w:hAnsi="Arial"/>
          <w:lang w:val="tr-TR"/>
        </w:rPr>
        <w:t xml:space="preserve"> Демек шьойле бир съра фарк едийорум: бенде ийи олан шейи япмак ичин истек варкен, ичимде хеп кьотюлюк булунуйор.  </w:t>
      </w:r>
      <w:r>
        <w:rPr>
          <w:rFonts w:cs="Arial" w:ascii="Arial" w:hAnsi="Arial"/>
          <w:vertAlign w:val="superscript"/>
          <w:lang w:val="tr-TR"/>
        </w:rPr>
        <w:t>22</w:t>
      </w:r>
      <w:r>
        <w:rPr>
          <w:rFonts w:cs="Arial" w:ascii="Arial" w:hAnsi="Arial"/>
          <w:lang w:val="tr-TR"/>
        </w:rPr>
        <w:t xml:space="preserve"> Чюнкю Аллахън канунундан йюреимин деринлиинден зевк алъйорум. </w:t>
      </w:r>
      <w:r>
        <w:rPr>
          <w:rFonts w:cs="Arial" w:ascii="Arial" w:hAnsi="Arial"/>
          <w:vertAlign w:val="superscript"/>
          <w:lang w:val="tr-TR"/>
        </w:rPr>
        <w:t>23</w:t>
      </w:r>
      <w:r>
        <w:rPr>
          <w:rFonts w:cs="Arial" w:ascii="Arial" w:hAnsi="Arial"/>
          <w:lang w:val="tr-TR"/>
        </w:rPr>
        <w:t xml:space="preserve"> Ама беденимин парчаларънда бамбашка бир съра гьорюйорум. О да дюшюнджелеримдеки съра иле мухаребе едийор ве бени беденимин парчаларъндаки гюнахън сърасъна есир едийор. </w:t>
      </w:r>
      <w:r>
        <w:rPr>
          <w:rFonts w:cs="Arial" w:ascii="Arial" w:hAnsi="Arial"/>
          <w:vertAlign w:val="superscript"/>
          <w:lang w:val="tr-TR"/>
        </w:rPr>
        <w:t>24</w:t>
      </w:r>
      <w:r>
        <w:rPr>
          <w:rFonts w:cs="Arial" w:ascii="Arial" w:hAnsi="Arial"/>
          <w:lang w:val="tr-TR"/>
        </w:rPr>
        <w:t xml:space="preserve"> Бен не кадар заваллъ бир инсанъм! Бу бедендже хаят, ьолюм демектир. Бундан бени ким куртараджак?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- иште о заман Месих’ин янъна гелебилирсин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ама ким дюшюнюрсе</w:t>
        <w:tab/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бу дюня чок рахат, бурада кендиме ев йер япаджам, йе ич джанън рахат етсин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бен темизим, Аллахън ьонюнде борджум йок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ким даха кендине гювернирсе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- Раб ьойле кишилери чаърмъйор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- 1.Кор. 2:26-29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lang w:val="tr-TR"/>
        </w:rPr>
        <w:t xml:space="preserve">Кардешлер, бир бакън нереден чарълдънъз: инсанджа бакарсан, сизден чок киши билгили деилди, чок киши кувветли деилди, чок киши сойлу деилди. </w:t>
      </w:r>
      <w:r>
        <w:rPr>
          <w:rFonts w:cs="Arial" w:ascii="Arial" w:hAnsi="Arial"/>
          <w:vertAlign w:val="superscript"/>
          <w:lang w:val="tr-TR"/>
        </w:rPr>
        <w:t>27</w:t>
      </w:r>
      <w:r>
        <w:rPr>
          <w:rFonts w:cs="Arial" w:ascii="Arial" w:hAnsi="Arial"/>
          <w:lang w:val="tr-TR"/>
        </w:rPr>
        <w:t xml:space="preserve"> Ама Аллах бу дюнянън аптал кишилерини сечти, акъллъ кишилери утандърсън дийе. Ве бу дюнянън зайъф кишилерини сечти, кувветли кишилери утандърсън дийе. </w:t>
      </w:r>
      <w:r>
        <w:rPr>
          <w:rFonts w:cs="Arial" w:ascii="Arial" w:hAnsi="Arial"/>
          <w:vertAlign w:val="superscript"/>
          <w:lang w:val="tr-TR"/>
        </w:rPr>
        <w:t>28</w:t>
      </w:r>
      <w:r>
        <w:rPr>
          <w:rFonts w:cs="Arial" w:ascii="Arial" w:hAnsi="Arial"/>
          <w:lang w:val="tr-TR"/>
        </w:rPr>
        <w:t xml:space="preserve"> Ве Аллах бу дюнянън ашаъладъ ве хор гьорюлен кишилерини, хани ен олмаяджак кишилери сечти; ьойле ки, сайълан кишилери хиче индирсин. </w:t>
      </w:r>
      <w:r>
        <w:rPr>
          <w:rFonts w:cs="Arial" w:ascii="Arial" w:hAnsi="Arial"/>
          <w:vertAlign w:val="superscript"/>
          <w:lang w:val="tr-TR"/>
        </w:rPr>
        <w:t>29</w:t>
      </w:r>
      <w:r>
        <w:rPr>
          <w:rFonts w:cs="Arial" w:ascii="Arial" w:hAnsi="Arial"/>
          <w:lang w:val="tr-TR"/>
        </w:rPr>
        <w:t xml:space="preserve"> ЬОйле ки, хич бир инсан Аллахън ьонюнде ьовюнмесин.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eastAsia="Arial" w:cs="Arial"/>
          <w:lang w:val="tr-TR"/>
        </w:rPr>
      </w:pPr>
      <w:r>
        <w:rPr>
          <w:rFonts w:eastAsia="Arial" w:cs="Arial" w:ascii="Arial" w:hAnsi="Arial"/>
          <w:lang w:val="tr-TR"/>
        </w:rPr>
        <w:t xml:space="preserve">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Раббин амаджъ не: рухсал гючлере, Шейтанън ордусуна кенди гюджюню гьостерсин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- Ейупта ен темиз, ен ийи кишийи сечти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- ама шимди ен олмаяджак, ен зайъф кишилери сечийор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firstLine="708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Ефес 3:10-11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vertAlign w:val="superscript"/>
          <w:lang w:val="tr-TR"/>
        </w:rPr>
        <w:t>10</w:t>
      </w:r>
      <w:r>
        <w:rPr>
          <w:rFonts w:cs="Arial" w:ascii="Arial" w:hAnsi="Arial"/>
          <w:lang w:val="tr-TR"/>
        </w:rPr>
        <w:t xml:space="preserve"> ЬОйле ки, Аллахън чок тюрлю билгилии шимдики заманларда белли олсун. Ону гьоклердеки рух хюкюметлере ве кувветли рухлара билдирмек ичин, Аллах килисейи кулландъ. </w:t>
      </w:r>
      <w:r>
        <w:rPr>
          <w:rFonts w:cs="Arial" w:ascii="Arial" w:hAnsi="Arial"/>
          <w:vertAlign w:val="superscript"/>
          <w:lang w:val="tr-TR"/>
        </w:rPr>
        <w:t>11</w:t>
      </w:r>
      <w:r>
        <w:rPr>
          <w:rFonts w:cs="Arial" w:ascii="Arial" w:hAnsi="Arial"/>
          <w:lang w:val="tr-TR"/>
        </w:rPr>
        <w:t xml:space="preserve"> Бу да Аллахън сонсуз планъна уйгунду, ве Раббимиз Иса Месихте о планъ йерине гетирмиш олду.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коджаман бир мач гиби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 xml:space="preserve">- Шейтан бир тарафта дюнянън ен кувветли, ен акъллъ ве илери гелен кишилери бир йере топладъ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- Ачъклама 16:13-14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vertAlign w:val="superscript"/>
          <w:lang w:val="tr-TR"/>
        </w:rPr>
        <w:t>13</w:t>
      </w:r>
      <w:r>
        <w:rPr>
          <w:rFonts w:cs="Arial" w:ascii="Arial" w:hAnsi="Arial"/>
          <w:lang w:val="tr-TR"/>
        </w:rPr>
        <w:t xml:space="preserve"> Ве гьордюм, насъл еждерин азъндан, джанаварън азъндан ве сахте пейгамберин азъндан, санки курбаалар гиби, юч тане мундар рух чъктъ. </w:t>
      </w:r>
      <w:r>
        <w:rPr>
          <w:rFonts w:cs="Arial" w:ascii="Arial" w:hAnsi="Arial"/>
          <w:vertAlign w:val="superscript"/>
          <w:lang w:val="tr-TR"/>
        </w:rPr>
        <w:t>14</w:t>
      </w:r>
      <w:r>
        <w:rPr>
          <w:rFonts w:cs="Arial" w:ascii="Arial" w:hAnsi="Arial"/>
          <w:lang w:val="tr-TR"/>
        </w:rPr>
        <w:t xml:space="preserve"> Бунлар, муджизе ишлейен кьотю варлъкларън рухларъдър. Бютюн дюнянън кралларъна кадар улашъйорлар. ЬОйле ки, хер шейи гюден Аллахън о бюйюк гюнюнде, о кралларъ мухаребе етмек ичин топласънлар.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firstLine="708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Раб, ьобюр тарафта ен зайъф, гери калмъш кишилери топладъ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 xml:space="preserve">Б) о кишилер ичин карар верди ки, Олунун гьорюнюшюне бензер кълънсънлар. ЬОйле ки, Оул бирчок кардешлерин арасънда илк доан олсун. </w:t>
      </w:r>
    </w:p>
    <w:p>
      <w:pPr>
        <w:pStyle w:val="Heading2"/>
        <w:rPr/>
      </w:pPr>
      <w:r>
        <w:rPr/>
        <w:t>1. Раббин ен баштаки караръ: бирчок евлар – бунларън арасънда бринджи йер Иса’нън олсун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</w:r>
    </w:p>
    <w:p>
      <w:pPr>
        <w:pStyle w:val="Heading2"/>
        <w:rPr/>
      </w:pPr>
      <w:r>
        <w:rPr/>
        <w:t>2. Ханги конуларда она бензер (сач сакал, отурмасъ калкмасъ мъ?)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а. гюнаха бакмак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Мат 5:20-30  “Са гьозюн снеи гюнаха сокарса...”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деил гюнахларъ ишлейен инсанлар, ама гюнахън кендиси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бу нормал деил, ама бир гелишме, прозесс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 xml:space="preserve">- нормал:  1.Кор 5:6 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Сизин ьовюндююнюз ийи деилдир. Йокса сиз билмез мисиниз, аз бир мая бютюн хамуру маялъйор?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б. башкаларъна севги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нормал инсан бенджилдир, егоисттир (списание биле вар)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латиндже бир атасьоз: “Хомо хоминем лупус ест” “инсан инсана курттур”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Алманяда бир шлагер “Бу дюняда башарълъ олмак ичин, домуз оладжак, алчак оладжан”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махалледе: каръ коджа айръ хесаплар, айнъ яшамларъ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ама Месих’е бактък мъ, яваш яваш бенджилликтен куртулйоруз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Иса иле каршълашан киши егоистликтен сербест олуйор: йолсуз кадън, Матта, Леви гиби гюмрюкче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дж. гьоктеки Бабамъзла олан бераберликте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Апо 2:25 (Мезмур 16:8)</w:t>
      </w:r>
    </w:p>
    <w:p>
      <w:pPr>
        <w:pStyle w:val="Aktarma"/>
        <w:ind w:left="426" w:hanging="284"/>
        <w:rPr>
          <w:rFonts w:ascii="Arial" w:hAnsi="Arial" w:cs="Arial"/>
          <w:sz w:val="24"/>
        </w:rPr>
      </w:pPr>
      <w:r>
        <w:rPr>
          <w:rFonts w:cs="Arial" w:ascii="Arial" w:hAnsi="Arial"/>
          <w:sz w:val="24"/>
        </w:rPr>
        <w:t>'Бен Рабби хер даим каршъмда гьордюм. Чюнкю О, беним са тарафъмдадър.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 xml:space="preserve">- биз шимди саде аз гьорюйоруз, ара съра дуа едип она якънъз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ама Иса’я яклаштъкча Бабамъза да яклашъйоруз</w:t>
      </w:r>
    </w:p>
    <w:p>
      <w:pPr>
        <w:pStyle w:val="Heading2"/>
        <w:rPr/>
      </w:pPr>
      <w:r>
        <w:rPr/>
        <w:t>3. Раб бизи насъл деиштирийор?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а. ен ьонемли: хершейде – Раб хер меселейи бирер инструмент оларак кулланъйор, сени даха Месих’е бензер япмак ичин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Ром 8:28  “хер дурумда Аллах онларла бирликте ийилик ичин ишлийор”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ийи олан, кьотю олан иейлер, хоимуза гиден гитмейен шейлер – Раб хершейи кулланъйор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а. онун сьозю иле – 1.Пет 2:1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б. бизе Иса’йъ гьостермекле – айна меселеси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ьондже Иса’йъ пек анламъйорсун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 xml:space="preserve">дж. зорлукларла –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йумуртадан чъкан куш гиби – адам аджъмъш, ярдъм етмиш – ама сонра куш учамаз олду – ьолдю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д. денемелерле – Якуп 1:2-4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lang w:val="tr-TR"/>
        </w:rPr>
        <w:t xml:space="preserve">Кардешлерим, тюрлю чешит денемелере дюштюнюз мю, ону бютюн севинч сайън. </w:t>
      </w:r>
      <w:r>
        <w:rPr>
          <w:rFonts w:cs="Arial" w:ascii="Arial" w:hAnsi="Arial"/>
          <w:vertAlign w:val="superscript"/>
          <w:lang w:val="tr-TR"/>
        </w:rPr>
        <w:t>3</w:t>
      </w:r>
      <w:r>
        <w:rPr>
          <w:rFonts w:cs="Arial" w:ascii="Arial" w:hAnsi="Arial"/>
          <w:lang w:val="tr-TR"/>
        </w:rPr>
        <w:t xml:space="preserve"> Билесиниз ки, иманънъз дененди ми, сабъръ мейдана гетирийор. </w:t>
      </w:r>
      <w:r>
        <w:rPr>
          <w:rFonts w:cs="Arial" w:ascii="Arial" w:hAnsi="Arial"/>
          <w:vertAlign w:val="superscript"/>
          <w:lang w:val="tr-TR"/>
        </w:rPr>
        <w:t>4</w:t>
      </w:r>
      <w:r>
        <w:rPr>
          <w:rFonts w:cs="Arial" w:ascii="Arial" w:hAnsi="Arial"/>
          <w:lang w:val="tr-TR"/>
        </w:rPr>
        <w:t xml:space="preserve"> Сабър да ишини тамамласън. ЬОйле ки, кусурсуз ве тастамам оласанъз, хич бир меселеде ексик калмаясънъз.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Раб истемийор колайлък версин, ама карактер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Раб дженнети йерйюзюне индирмейеджек, ама сени дженнет ичин хазър едеджек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орада садедже йененлер вар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(1) кьотюлюк ичин денеме – месела: ески алкохолик - кьотю аркадашлар сенин ьонюне ички койуйор – сенин ийи олман, фарклъ олман онлара ийи гелмийор – сен де онлар гиби оласън дийе сени денийорлар – Шейтанън денемеси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(2) ийилик ичин денеме – месела: хер заводда, мал хазър олунджа дененийор – асъл иш башламадан ьондже – Раббин денемеси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 xml:space="preserve">е. башкаларънън гюнахларъ иле –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Иса’нън ьорнеи:  Лука 23:34 “Баба онларъ аф ет, не яптъкларънъ билмийорлар”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Стефанус’та текрарланъйор:  Апо 7: 60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бунун ичин бераберлик лазъм, тек башъна буну ьоренемезсин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ен уфак бир гюнахта даргънлък япарсан, хич бюйюйемейеджен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ab/>
        <w:t>- Австрияда: къзкардеш топантъ йеи ичин перде дикти, бириси беенмеди – хемен даргънлък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vertAlign w:val="superscript"/>
          <w:lang w:val="tr-TR"/>
        </w:rPr>
      </w:pPr>
      <w:r>
        <w:rPr>
          <w:rFonts w:cs="Arial" w:ascii="Arial" w:hAnsi="Arial"/>
          <w:vertAlign w:val="superscript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 xml:space="preserve">ДЖ) Аллах, карар вердии кишилери чаърдъ; </w:t>
      </w:r>
    </w:p>
    <w:p>
      <w:pPr>
        <w:pStyle w:val="Heading2"/>
        <w:rPr/>
      </w:pPr>
      <w:r>
        <w:rPr/>
        <w:t>1. генел чаръ: херкесе – херкес даветли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Мат 22:8-9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/>
      </w:pPr>
      <w:r>
        <w:rPr>
          <w:rFonts w:cs="Arial" w:ascii="Arial" w:hAnsi="Arial"/>
          <w:lang w:val="tr-TR"/>
        </w:rPr>
        <w:t xml:space="preserve">Сонра хизметчилерине демиш: 'Дююн хазър, ама даветли оланлар лайък деилдирлер. </w:t>
      </w:r>
      <w:r>
        <w:rPr>
          <w:rFonts w:cs="Arial" w:ascii="Arial" w:hAnsi="Arial"/>
          <w:vertAlign w:val="superscript"/>
          <w:lang w:val="tr-TR"/>
        </w:rPr>
        <w:t>9</w:t>
      </w:r>
      <w:r>
        <w:rPr>
          <w:rFonts w:cs="Arial" w:ascii="Arial" w:hAnsi="Arial"/>
          <w:lang w:val="tr-TR"/>
        </w:rPr>
        <w:t xml:space="preserve"> Онун ичин сиз касабадан дъшаръ чъкън, йоллара гидин. Артък орада не кадар киши булурсанъз, онларъ дююне чаърън.'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ab/>
        <w:t>- Лука 14:15-24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firstLine="708"/>
        <w:rPr/>
      </w:pPr>
      <w:r>
        <w:rPr>
          <w:rFonts w:cs="Arial" w:ascii="Arial" w:hAnsi="Arial"/>
          <w:lang w:val="tr-TR"/>
        </w:rPr>
        <w:t>ьондже:  сайгън кишилер – сонра фукаралар, кьорлер, сакатлар  -  сонра йоллада ве патикаларда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left="708" w:firstLine="708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Кол. 1:23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О 'ийи хабер'и ишиттиниз. О 'ийи хабер' гьокюн алтънда бютюн джанлара билдирилди.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firstLine="708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2"/>
        <w:rPr/>
      </w:pPr>
      <w:r>
        <w:rPr/>
        <w:t>2. ьозел чаръ: базъ кишилере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firstLine="708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firstLine="708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Йух 11 – Лазар’ън дирилтилмеси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ind w:firstLine="708"/>
        <w:rPr>
          <w:rFonts w:ascii="Arial" w:hAnsi="Arial" w:eastAsia="Arial" w:cs="Arial"/>
          <w:lang w:val="tr-TR"/>
        </w:rPr>
      </w:pPr>
      <w:r>
        <w:rPr>
          <w:rFonts w:eastAsia="Arial" w:cs="Arial" w:ascii="Arial" w:hAnsi="Arial"/>
          <w:lang w:val="tr-TR"/>
        </w:rPr>
        <w:t xml:space="preserve"> </w:t>
      </w:r>
    </w:p>
    <w:p>
      <w:pPr>
        <w:pStyle w:val="Heading1"/>
        <w:rPr>
          <w:lang w:val="tr-TR"/>
        </w:rPr>
      </w:pPr>
      <w:r>
        <w:rPr>
          <w:lang w:val="tr-TR"/>
        </w:rPr>
        <w:t xml:space="preserve">Д) Чаърдъъ кишилери сучсуз кълдъ;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spacing w:lineRule="atLeast" w:line="240"/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 xml:space="preserve">Е) Сучсуз кълдъъ кишилере де шанлълък верди.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>- санки олмуш битмиш бир меселе гиби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ab/>
        <w:t xml:space="preserve">- Ефес 2:6 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Бизи Онунла берабер дирилтирди, ве Онунла берабер Месих Иса'да гьоклерде отуртурду.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СОН: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Иште кадерин будур – Раб сана ону билдирмиштир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инсан кадерини ьоренмек ичин фалджъя бакъмджъя гидийор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буна ихтияджън йок, Раб хершей ачъкладъ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хем де ен гюзели: сана сечме фърсатъ верийор, о зорбаджъ деилдир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истерсен о кадери кабул ет</w:t>
      </w:r>
    </w:p>
    <w:p>
      <w:pPr>
        <w:pStyle w:val="Normal"/>
        <w:tabs>
          <w:tab w:val="clear" w:pos="708"/>
          <w:tab w:val="left" w:pos="284" w:leader="none"/>
          <w:tab w:val="left" w:pos="567" w:leader="none"/>
          <w:tab w:val="left" w:pos="851" w:leader="none"/>
          <w:tab w:val="left" w:pos="1134" w:leader="none"/>
        </w:tabs>
        <w:rPr>
          <w:rFonts w:ascii="Arial" w:hAnsi="Arial" w:cs="Arial"/>
          <w:lang w:val="tr-TR"/>
        </w:rPr>
      </w:pPr>
      <w:r>
        <w:rPr>
          <w:rFonts w:cs="Arial" w:ascii="Arial" w:hAnsi="Arial"/>
          <w:lang w:val="tr-TR"/>
        </w:rPr>
        <w:t>- истемезсен мапуста кал</w:t>
      </w:r>
    </w:p>
    <w:sectPr>
      <w:footerReference w:type="default" r:id="rId2"/>
      <w:footnotePr>
        <w:numFmt w:val="decimal"/>
      </w:footnotePr>
      <w:type w:val="nextPage"/>
      <w:pgSz w:w="11906" w:h="16838"/>
      <w:pgMar w:left="1417" w:right="1417" w:gutter="0" w:header="0" w:top="1417" w:footer="708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Charter BT">
    <w:altName w:val="Times New Roman"/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6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81280" cy="147955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280" cy="14795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5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6.4pt;height:11.65pt;mso-wrap-distance-left:0pt;mso-wrap-distance-right:0pt;mso-wrap-distance-top:0pt;mso-wrap-distance-bottom:0pt;margin-top:0.05pt;mso-position-vertical-relative:text;margin-left:447.2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5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spacing w:before="0" w:after="0"/>
        <w:ind w:hanging="0"/>
        <w:jc w:val="left"/>
        <w:rPr/>
      </w:pPr>
      <w:r>
        <w:rPr>
          <w:rStyle w:val="FootnoteCharacters"/>
        </w:rPr>
        <w:footnoteRef/>
      </w:r>
      <w:r>
        <w:rPr>
          <w:sz w:val="16"/>
        </w:rPr>
        <w:t xml:space="preserve"> </w:t>
      </w:r>
      <w:r>
        <w:rPr>
          <w:sz w:val="16"/>
        </w:rPr>
        <w:t>demek: 'Шeytana'</w:t>
      </w:r>
    </w:p>
  </w:footnote>
  <w:footnote w:id="3">
    <w:p>
      <w:pPr>
        <w:pStyle w:val="Footnote"/>
        <w:tabs>
          <w:tab w:val="clear" w:pos="708"/>
          <w:tab w:val="left" w:pos="284" w:leader="none"/>
        </w:tabs>
        <w:spacing w:before="0" w:after="0"/>
        <w:ind w:hanging="0"/>
        <w:jc w:val="left"/>
        <w:rPr/>
      </w:pPr>
      <w:r>
        <w:rPr>
          <w:rStyle w:val="FootnoteCharacters"/>
        </w:rPr>
        <w:footnoteRef/>
      </w:r>
      <w:r>
        <w:rPr>
          <w:sz w:val="16"/>
        </w:rPr>
        <w:t xml:space="preserve"> </w:t>
      </w:r>
      <w:r>
        <w:rPr>
          <w:sz w:val="16"/>
        </w:rPr>
        <w:t>aslında: 'kızgınlığın evlatları idik'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val="bestFit" w:percent="2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GB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  <w:lang w:val="de-DE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tr-TR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outlineLvl w:val="2"/>
    </w:pPr>
    <w:rPr>
      <w:rFonts w:ascii="Arial" w:hAnsi="Arial" w:cs="Arial"/>
      <w:sz w:val="28"/>
      <w:u w:val="single"/>
      <w:lang w:val="tr-TR"/>
    </w:rPr>
  </w:style>
  <w:style w:type="character" w:styleId="WW8Num5z0">
    <w:name w:val="WW8Num5z0"/>
    <w:qFormat/>
    <w:rPr>
      <w:rFonts w:ascii="Symbol" w:hAnsi="Symbol" w:cs="Symbol"/>
    </w:rPr>
  </w:style>
  <w:style w:type="character" w:styleId="WW8Num6z0">
    <w:name w:val="WW8Num6z0"/>
    <w:qFormat/>
    <w:rPr>
      <w:rFonts w:ascii="Symbol" w:hAnsi="Symbol" w:cs="Symbol"/>
    </w:rPr>
  </w:style>
  <w:style w:type="character" w:styleId="WW8Num7z0">
    <w:name w:val="WW8Num7z0"/>
    <w:qFormat/>
    <w:rPr>
      <w:rFonts w:ascii="Symbol" w:hAnsi="Symbol" w:cs="Symbol"/>
    </w:rPr>
  </w:style>
  <w:style w:type="character" w:styleId="WW8Num8z0">
    <w:name w:val="WW8Num8z0"/>
    <w:qFormat/>
    <w:rPr>
      <w:rFonts w:ascii="Symbol" w:hAnsi="Symbol" w:cs="Symbol"/>
    </w:rPr>
  </w:style>
  <w:style w:type="character" w:styleId="WW8Num10z0">
    <w:name w:val="WW8Num10z0"/>
    <w:qFormat/>
    <w:rPr>
      <w:rFonts w:ascii="Symbol" w:hAnsi="Symbol" w:cs="Symbol"/>
    </w:rPr>
  </w:style>
  <w:style w:type="character" w:styleId="AbsatzStandardschriftart">
    <w:name w:val="Absatz-Standardschriftart"/>
    <w:qFormat/>
    <w:rPr/>
  </w:style>
  <w:style w:type="character" w:styleId="PageNumber">
    <w:name w:val="Page Number"/>
    <w:basedOn w:val="AbsatzStandardschriftart"/>
    <w:rPr/>
  </w:style>
  <w:style w:type="character" w:styleId="FootnoteCharacters">
    <w:name w:val="Footnote Characters"/>
    <w:basedOn w:val="AbsatzStandardschriftart"/>
    <w:qFormat/>
    <w:rPr>
      <w:sz w:val="16"/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Anchor">
    <w:name w:val="Endnote Reference"/>
    <w:rPr>
      <w:vertAlign w:val="superscript"/>
    </w:rPr>
  </w:style>
  <w:style w:type="character" w:styleId="EndnoteCharacters">
    <w:name w:val="Endnote Characters"/>
    <w:qFormat/>
    <w:rPr/>
  </w:style>
  <w:style w:type="paragraph" w:styleId="Heading">
    <w:name w:val="Heading"/>
    <w:basedOn w:val="Normal"/>
    <w:next w:val="TextBody"/>
    <w:qFormat/>
    <w:pPr>
      <w:pBdr>
        <w:top w:val="single" w:sz="4" w:space="1" w:color="000000" w:shadow="1"/>
        <w:left w:val="single" w:sz="4" w:space="4" w:color="000000" w:shadow="1"/>
        <w:bottom w:val="single" w:sz="4" w:space="1" w:color="000000" w:shadow="1"/>
        <w:right w:val="single" w:sz="4" w:space="4" w:color="000000" w:shadow="1"/>
      </w:pBdr>
      <w:shd w:fill="FFFF99" w:val="clear"/>
      <w:jc w:val="center"/>
    </w:pPr>
    <w:rPr>
      <w:rFonts w:ascii="Arial" w:hAnsi="Arial" w:cs="Arial"/>
      <w:b/>
      <w:sz w:val="28"/>
      <w:lang w:val="en-BS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Footnote">
    <w:name w:val="Footnote Text"/>
    <w:basedOn w:val="Normal"/>
    <w:pPr>
      <w:spacing w:before="0" w:after="120"/>
      <w:ind w:firstLine="142"/>
      <w:jc w:val="both"/>
    </w:pPr>
    <w:rPr>
      <w:rFonts w:ascii="Charter BT;Times New Roman" w:hAnsi="Charter BT;Times New Roman" w:cs="Charter BT;Times New Roman"/>
      <w:lang w:val="en-US"/>
    </w:rPr>
  </w:style>
  <w:style w:type="paragraph" w:styleId="Aktarma">
    <w:name w:val="aktarma"/>
    <w:basedOn w:val="Normal"/>
    <w:qFormat/>
    <w:pPr>
      <w:tabs>
        <w:tab w:val="clear" w:pos="708"/>
        <w:tab w:val="left" w:pos="284" w:leader="none"/>
      </w:tabs>
      <w:ind w:left="426" w:hanging="142"/>
    </w:pPr>
    <w:rPr>
      <w:rFonts w:ascii="Charter BT;Times New Roman" w:hAnsi="Charter BT;Times New Roman" w:cs="Charter BT;Times New Roman"/>
      <w:lang w:val="tr-TR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153" w:leader="none"/>
        <w:tab w:val="right" w:pos="8306" w:leader="none"/>
      </w:tabs>
    </w:pPr>
    <w:rPr/>
  </w:style>
  <w:style w:type="paragraph" w:styleId="TextBodyIndent">
    <w:name w:val="Body Text Indent"/>
    <w:basedOn w:val="Normal"/>
    <w:pPr>
      <w:ind w:left="142" w:hanging="0"/>
    </w:pPr>
    <w:rPr>
      <w:rFonts w:ascii="Arial" w:hAnsi="Arial" w:cs="Arial"/>
      <w:sz w:val="28"/>
      <w:lang w:val="tr-TR"/>
    </w:rPr>
  </w:style>
  <w:style w:type="paragraph" w:styleId="14">
    <w:name w:val="14"/>
    <w:basedOn w:val="Normal"/>
    <w:qFormat/>
    <w:pPr/>
    <w:rPr>
      <w:rFonts w:ascii="Arial" w:hAnsi="Arial" w:cs="Arial"/>
      <w:sz w:val="28"/>
      <w:lang w:val="tr-TR"/>
    </w:rPr>
  </w:style>
  <w:style w:type="paragraph" w:styleId="Header">
    <w:name w:val="Header"/>
    <w:basedOn w:val="Normal"/>
    <w:pPr>
      <w:tabs>
        <w:tab w:val="clear" w:pos="708"/>
        <w:tab w:val="center" w:pos="4153" w:leader="none"/>
        <w:tab w:val="right" w:pos="8306" w:leader="none"/>
      </w:tabs>
    </w:pPr>
    <w:rPr/>
  </w:style>
  <w:style w:type="paragraph" w:styleId="FrameContents">
    <w:name w:val="Frame Content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vaazlar.dot</Template>
  <TotalTime>0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2005-11-07T17:45:00Z</dcterms:created>
  <dc:creator>Privatnotebook</dc:creator>
  <dc:description/>
  <dc:language>en-US</dc:language>
  <cp:lastModifiedBy>xxxx xxxx </cp:lastModifiedBy>
  <cp:lastPrinted>2004-10-24T06:46:00Z</cp:lastPrinted>
  <dcterms:modified xsi:type="dcterms:W3CDTF">2005-11-07T17:46:00Z</dcterms:modified>
  <cp:revision>3</cp:revision>
  <dc:subject/>
  <dc:title>28 Şunu biliyoruz: Allahı sevenler ve onun planına göre çağrılmış olanlar, her durumda Allah onlarla birlikte iyilik için işli</dc:title>
</cp:coreProperties>
</file>